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E0" w:rsidRPr="00B84BE0" w:rsidRDefault="00B84BE0" w:rsidP="00B84BE0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 w:rsidRPr="00B84BE0">
        <w:rPr>
          <w:rFonts w:ascii="Tahoma" w:eastAsia="Times New Roman" w:hAnsi="Tahoma" w:cs="Tahoma"/>
          <w:color w:val="000000"/>
          <w:sz w:val="27"/>
          <w:szCs w:val="27"/>
        </w:rPr>
        <w:t>О начислении лицам, находившимся под опекой пособия по достижению восемнадцатилетнего возраста</w:t>
      </w:r>
    </w:p>
    <w:p w:rsidR="00B84BE0" w:rsidRPr="00B84BE0" w:rsidRDefault="00B84BE0" w:rsidP="00B84BE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D51111"/>
          <w:sz w:val="17"/>
          <w:szCs w:val="17"/>
        </w:rPr>
      </w:pPr>
      <w:r w:rsidRPr="00B84BE0">
        <w:rPr>
          <w:rFonts w:ascii="Tahoma" w:eastAsia="Times New Roman" w:hAnsi="Tahoma" w:cs="Tahoma"/>
          <w:color w:val="D51111"/>
          <w:sz w:val="17"/>
          <w:szCs w:val="17"/>
        </w:rPr>
        <w:t>30.06.2020</w:t>
      </w:r>
    </w:p>
    <w:p w:rsidR="00B84BE0" w:rsidRPr="00B84BE0" w:rsidRDefault="00B84BE0" w:rsidP="00B84BE0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B84BE0">
        <w:rPr>
          <w:rFonts w:ascii="inherit" w:eastAsia="Times New Roman" w:hAnsi="inherit" w:cs="Tahoma"/>
          <w:color w:val="2C2C2C"/>
          <w:sz w:val="18"/>
          <w:szCs w:val="18"/>
        </w:rPr>
        <w:t> </w:t>
      </w:r>
    </w:p>
    <w:p w:rsidR="00B84BE0" w:rsidRPr="00B84BE0" w:rsidRDefault="00B84BE0" w:rsidP="00B84BE0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B84BE0">
        <w:rPr>
          <w:rFonts w:ascii="Arial" w:eastAsia="Times New Roman" w:hAnsi="Arial" w:cs="Arial"/>
          <w:color w:val="2C2C2C"/>
          <w:sz w:val="20"/>
          <w:szCs w:val="20"/>
        </w:rPr>
        <w:t xml:space="preserve">Разъясняет </w:t>
      </w:r>
      <w:r>
        <w:rPr>
          <w:rFonts w:ascii="Arial" w:eastAsia="Times New Roman" w:hAnsi="Arial" w:cs="Arial"/>
          <w:color w:val="2C2C2C"/>
          <w:sz w:val="20"/>
          <w:szCs w:val="20"/>
        </w:rPr>
        <w:t xml:space="preserve">ст. </w:t>
      </w:r>
      <w:r w:rsidRPr="00B84BE0">
        <w:rPr>
          <w:rFonts w:ascii="Arial" w:eastAsia="Times New Roman" w:hAnsi="Arial" w:cs="Arial"/>
          <w:color w:val="2C2C2C"/>
          <w:sz w:val="20"/>
          <w:szCs w:val="20"/>
        </w:rPr>
        <w:t xml:space="preserve">помощник прокурора </w:t>
      </w:r>
      <w:proofErr w:type="spellStart"/>
      <w:r>
        <w:rPr>
          <w:rFonts w:ascii="Arial" w:eastAsia="Times New Roman" w:hAnsi="Arial" w:cs="Arial"/>
          <w:color w:val="2C2C2C"/>
          <w:sz w:val="20"/>
          <w:szCs w:val="20"/>
        </w:rPr>
        <w:t>Кунашакского</w:t>
      </w:r>
      <w:proofErr w:type="spellEnd"/>
      <w:r>
        <w:rPr>
          <w:rFonts w:ascii="Arial" w:eastAsia="Times New Roman" w:hAnsi="Arial" w:cs="Arial"/>
          <w:color w:val="2C2C2C"/>
          <w:sz w:val="20"/>
          <w:szCs w:val="20"/>
        </w:rPr>
        <w:t xml:space="preserve"> </w:t>
      </w:r>
      <w:r w:rsidRPr="00B84BE0">
        <w:rPr>
          <w:rFonts w:ascii="Arial" w:eastAsia="Times New Roman" w:hAnsi="Arial" w:cs="Arial"/>
          <w:color w:val="2C2C2C"/>
          <w:sz w:val="20"/>
          <w:szCs w:val="20"/>
        </w:rPr>
        <w:t xml:space="preserve">района </w:t>
      </w:r>
      <w:proofErr w:type="spellStart"/>
      <w:r>
        <w:rPr>
          <w:rFonts w:ascii="Arial" w:eastAsia="Times New Roman" w:hAnsi="Arial" w:cs="Arial"/>
          <w:color w:val="2C2C2C"/>
          <w:sz w:val="20"/>
          <w:szCs w:val="20"/>
        </w:rPr>
        <w:t>Фахрутдинов</w:t>
      </w:r>
      <w:proofErr w:type="spellEnd"/>
      <w:r>
        <w:rPr>
          <w:rFonts w:ascii="Arial" w:eastAsia="Times New Roman" w:hAnsi="Arial" w:cs="Arial"/>
          <w:color w:val="2C2C2C"/>
          <w:sz w:val="20"/>
          <w:szCs w:val="20"/>
        </w:rPr>
        <w:t xml:space="preserve"> Р.В.</w:t>
      </w:r>
    </w:p>
    <w:p w:rsidR="00B84BE0" w:rsidRPr="00B84BE0" w:rsidRDefault="00B84BE0" w:rsidP="00B84BE0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B84BE0">
        <w:rPr>
          <w:rFonts w:ascii="Arial" w:eastAsia="Times New Roman" w:hAnsi="Arial" w:cs="Arial"/>
          <w:color w:val="2C2C2C"/>
          <w:sz w:val="20"/>
          <w:szCs w:val="20"/>
        </w:rPr>
        <w:t>Согласно положениям Закона Челябинской области от 25.10.2007 № 212-ЗО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семье», решение о назначении единовременного денежного пособия и денежной компенсации материального обеспечения, предусмотренной для лиц, находившихся под опекой по достижению 18 летнего возраста, принимается органом социальной защиты населения в десятидневный срок с даты</w:t>
      </w:r>
      <w:proofErr w:type="gramEnd"/>
      <w:r w:rsidRPr="00B84BE0">
        <w:rPr>
          <w:rFonts w:ascii="Arial" w:eastAsia="Times New Roman" w:hAnsi="Arial" w:cs="Arial"/>
          <w:color w:val="2C2C2C"/>
          <w:sz w:val="20"/>
          <w:szCs w:val="20"/>
        </w:rPr>
        <w:t xml:space="preserve"> подачи заявления о выплате денежных сре</w:t>
      </w:r>
      <w:proofErr w:type="gramStart"/>
      <w:r w:rsidRPr="00B84BE0">
        <w:rPr>
          <w:rFonts w:ascii="Arial" w:eastAsia="Times New Roman" w:hAnsi="Arial" w:cs="Arial"/>
          <w:color w:val="2C2C2C"/>
          <w:sz w:val="20"/>
          <w:szCs w:val="20"/>
        </w:rPr>
        <w:t>дств в сл</w:t>
      </w:r>
      <w:proofErr w:type="gramEnd"/>
      <w:r w:rsidRPr="00B84BE0">
        <w:rPr>
          <w:rFonts w:ascii="Arial" w:eastAsia="Times New Roman" w:hAnsi="Arial" w:cs="Arial"/>
          <w:color w:val="2C2C2C"/>
          <w:sz w:val="20"/>
          <w:szCs w:val="20"/>
        </w:rPr>
        <w:t>учае, если заявление подано не позднее шести месяцев со дня достижения возраста 18 лет.</w:t>
      </w:r>
    </w:p>
    <w:p w:rsidR="00B84BE0" w:rsidRPr="00B84BE0" w:rsidRDefault="00B84BE0" w:rsidP="00B84BE0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B84BE0">
        <w:rPr>
          <w:rFonts w:ascii="Arial" w:eastAsia="Times New Roman" w:hAnsi="Arial" w:cs="Arial"/>
          <w:color w:val="2C2C2C"/>
          <w:sz w:val="20"/>
          <w:szCs w:val="20"/>
        </w:rPr>
        <w:t>Судебная практика складывается таким образом, что срок на подачу документов по вышеуказанному вопросу не восстанавливается.</w:t>
      </w:r>
    </w:p>
    <w:p w:rsidR="00B84BE0" w:rsidRPr="00B84BE0" w:rsidRDefault="00B84BE0" w:rsidP="00B84BE0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B84BE0">
        <w:rPr>
          <w:rFonts w:ascii="Arial" w:eastAsia="Times New Roman" w:hAnsi="Arial" w:cs="Arial"/>
          <w:color w:val="2C2C2C"/>
          <w:sz w:val="20"/>
          <w:szCs w:val="20"/>
        </w:rPr>
        <w:t>В случае нарушения установленного нормативным актом ограничительного срока гражданину может быть отказано в начислении данной выплаты.</w:t>
      </w:r>
    </w:p>
    <w:p w:rsidR="00B84BE0" w:rsidRPr="00B84BE0" w:rsidRDefault="00B84BE0" w:rsidP="00B84BE0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B84BE0">
        <w:rPr>
          <w:rFonts w:ascii="Arial" w:eastAsia="Times New Roman" w:hAnsi="Arial" w:cs="Arial"/>
          <w:color w:val="2C2C2C"/>
          <w:sz w:val="20"/>
          <w:szCs w:val="20"/>
        </w:rPr>
        <w:t>При этом соблюдение указанных сроков позволит гражданину в полной мере воспользоваться гарантированными государством мерами социальной поддержки.</w:t>
      </w:r>
    </w:p>
    <w:p w:rsidR="00000000" w:rsidRDefault="00B84BE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BE0"/>
    <w:rsid w:val="00B8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4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BE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8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2020-07-08T10:27:00Z</dcterms:created>
  <dcterms:modified xsi:type="dcterms:W3CDTF">2020-07-08T10:28:00Z</dcterms:modified>
</cp:coreProperties>
</file>